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A" w:rsidRDefault="003564FB" w:rsidP="0000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FDA" w:rsidRPr="00002FDA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A1B99">
        <w:rPr>
          <w:rFonts w:ascii="Times New Roman" w:hAnsi="Times New Roman" w:cs="Times New Roman"/>
          <w:sz w:val="28"/>
          <w:szCs w:val="28"/>
        </w:rPr>
        <w:t xml:space="preserve">    </w:t>
      </w:r>
      <w:r w:rsidR="00002FDA" w:rsidRPr="00002FDA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</w:t>
      </w:r>
      <w:r w:rsidR="006A1B99">
        <w:rPr>
          <w:rFonts w:ascii="Times New Roman" w:hAnsi="Times New Roman" w:cs="Times New Roman"/>
          <w:sz w:val="28"/>
          <w:szCs w:val="28"/>
        </w:rPr>
        <w:t xml:space="preserve"> </w:t>
      </w:r>
      <w:r w:rsidR="00002FDA">
        <w:rPr>
          <w:rFonts w:ascii="Times New Roman" w:hAnsi="Times New Roman" w:cs="Times New Roman"/>
          <w:sz w:val="28"/>
          <w:szCs w:val="28"/>
        </w:rPr>
        <w:t xml:space="preserve"> </w:t>
      </w:r>
      <w:r w:rsidR="006A1B99">
        <w:rPr>
          <w:rFonts w:ascii="Times New Roman" w:hAnsi="Times New Roman" w:cs="Times New Roman"/>
          <w:sz w:val="28"/>
          <w:szCs w:val="28"/>
        </w:rPr>
        <w:t xml:space="preserve">  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</w:t>
      </w:r>
      <w:r w:rsidR="006A1B99">
        <w:rPr>
          <w:rFonts w:ascii="Times New Roman" w:hAnsi="Times New Roman" w:cs="Times New Roman"/>
          <w:sz w:val="28"/>
          <w:szCs w:val="28"/>
        </w:rPr>
        <w:t xml:space="preserve"> </w:t>
      </w:r>
      <w:r w:rsidR="00002FDA">
        <w:rPr>
          <w:rFonts w:ascii="Times New Roman" w:hAnsi="Times New Roman" w:cs="Times New Roman"/>
          <w:sz w:val="28"/>
          <w:szCs w:val="28"/>
        </w:rPr>
        <w:t xml:space="preserve">   </w:t>
      </w:r>
      <w:r w:rsidR="006A1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DA" w:rsidRPr="0000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B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</w:t>
      </w:r>
      <w:r w:rsidR="006A1B99">
        <w:rPr>
          <w:rFonts w:ascii="Times New Roman" w:hAnsi="Times New Roman" w:cs="Times New Roman"/>
          <w:sz w:val="28"/>
          <w:szCs w:val="28"/>
        </w:rPr>
        <w:t xml:space="preserve">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2FDA" w:rsidRPr="00002FDA">
        <w:rPr>
          <w:rFonts w:ascii="Times New Roman" w:hAnsi="Times New Roman" w:cs="Times New Roman"/>
          <w:sz w:val="28"/>
          <w:szCs w:val="28"/>
        </w:rPr>
        <w:t xml:space="preserve"> </w:t>
      </w:r>
      <w:r w:rsidR="006A1B99">
        <w:rPr>
          <w:rFonts w:ascii="Times New Roman" w:hAnsi="Times New Roman" w:cs="Times New Roman"/>
          <w:sz w:val="28"/>
          <w:szCs w:val="28"/>
        </w:rPr>
        <w:t xml:space="preserve"> </w:t>
      </w:r>
      <w:r w:rsidR="00002FDA" w:rsidRPr="00002FDA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02FDA" w:rsidRPr="00002FD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2FDA" w:rsidRPr="00002FDA">
        <w:rPr>
          <w:rFonts w:ascii="Times New Roman" w:hAnsi="Times New Roman" w:cs="Times New Roman"/>
          <w:sz w:val="28"/>
          <w:szCs w:val="28"/>
        </w:rPr>
        <w:t xml:space="preserve">«АЛЕКСАНДРОВСКОЕ СЕЛЬСКОЕ ПОСЕЛЕНИЕ» </w:t>
      </w:r>
      <w:r w:rsidR="00002FD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E4A92" w:rsidRDefault="00002FDA" w:rsidP="00002FD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FDA">
        <w:rPr>
          <w:rFonts w:ascii="Times New Roman" w:hAnsi="Times New Roman" w:cs="Times New Roman"/>
          <w:sz w:val="28"/>
          <w:szCs w:val="28"/>
        </w:rPr>
        <w:t xml:space="preserve"> СОБРАНИЕ ДЕПУТАТОВ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02F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2FDA" w:rsidRPr="00002FDA" w:rsidRDefault="00002FDA" w:rsidP="00002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DA" w:rsidRDefault="00002FDA" w:rsidP="00002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2FDA" w:rsidRPr="00002FDA" w:rsidRDefault="00002FDA" w:rsidP="00002F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2FDA" w:rsidRDefault="00002FDA" w:rsidP="00002FDA">
      <w:pPr>
        <w:rPr>
          <w:rFonts w:ascii="Times New Roman" w:hAnsi="Times New Roman" w:cs="Times New Roman"/>
          <w:sz w:val="28"/>
          <w:szCs w:val="28"/>
        </w:rPr>
      </w:pPr>
      <w:r w:rsidRPr="00002FDA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5C3A37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002FDA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5C3A37">
        <w:rPr>
          <w:rFonts w:ascii="Times New Roman" w:hAnsi="Times New Roman" w:cs="Times New Roman"/>
          <w:sz w:val="28"/>
          <w:szCs w:val="28"/>
          <w:u w:val="single"/>
        </w:rPr>
        <w:t xml:space="preserve">мая 2014 </w:t>
      </w:r>
      <w:r w:rsidRPr="00002FD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002FDA">
        <w:rPr>
          <w:rFonts w:ascii="Times New Roman" w:hAnsi="Times New Roman" w:cs="Times New Roman"/>
          <w:sz w:val="28"/>
          <w:szCs w:val="28"/>
        </w:rPr>
        <w:t xml:space="preserve">.      </w:t>
      </w:r>
      <w:r w:rsidR="005C3A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2FDA">
        <w:rPr>
          <w:rFonts w:ascii="Times New Roman" w:hAnsi="Times New Roman" w:cs="Times New Roman"/>
          <w:sz w:val="28"/>
          <w:szCs w:val="28"/>
        </w:rPr>
        <w:t xml:space="preserve">  №</w:t>
      </w:r>
      <w:r w:rsidRPr="0035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A37" w:rsidRPr="003564FB">
        <w:rPr>
          <w:rFonts w:ascii="Times New Roman" w:hAnsi="Times New Roman" w:cs="Times New Roman"/>
          <w:b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39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с.Александровка </w:t>
      </w:r>
    </w:p>
    <w:p w:rsidR="00002FDA" w:rsidRDefault="00002FDA" w:rsidP="00002FDA">
      <w:pPr>
        <w:rPr>
          <w:rFonts w:ascii="Times New Roman" w:hAnsi="Times New Roman" w:cs="Times New Roman"/>
          <w:sz w:val="28"/>
          <w:szCs w:val="28"/>
        </w:rPr>
      </w:pPr>
    </w:p>
    <w:p w:rsidR="001829A4" w:rsidRPr="001829A4" w:rsidRDefault="001829A4" w:rsidP="005C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9A4" w:rsidRPr="001829A4" w:rsidRDefault="001829A4" w:rsidP="005C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Собрания депутатов </w:t>
      </w:r>
    </w:p>
    <w:p w:rsidR="001829A4" w:rsidRPr="001829A4" w:rsidRDefault="001829A4" w:rsidP="005C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.12.2012г.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</w:p>
    <w:p w:rsidR="001829A4" w:rsidRPr="001829A4" w:rsidRDefault="001829A4" w:rsidP="005C3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                                                                               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1829A4" w:rsidRPr="001829A4" w:rsidRDefault="001829A4" w:rsidP="0018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1829A4" w:rsidRDefault="001829A4" w:rsidP="005C3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Александровское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протоколом и 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24.04.2014г.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Ростовской области,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1829A4" w:rsidRPr="001829A4" w:rsidRDefault="001829A4" w:rsidP="0018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1829A4" w:rsidRDefault="001829A4" w:rsidP="00182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829A4" w:rsidRPr="001829A4" w:rsidRDefault="001829A4" w:rsidP="00182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1829A4" w:rsidRDefault="001829A4" w:rsidP="001829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9A4" w:rsidRPr="001829A4" w:rsidRDefault="001829A4" w:rsidP="0061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решения Собрания депутатов Александровского сельского поселения от 14.12.2012г. №12 «Об утверждении  Правил землепользования и застройки Александровского  сельского поселения Азовского района Ростовской области» в общее положение Правил землепользования и застройки Александровского сельского поселения, Градостроительные регламенты часть </w:t>
      </w:r>
      <w:r w:rsidRPr="00182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2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Градостроительные регламенты территориальных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15-28.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3A649E" w:rsidRPr="0061394C" w:rsidRDefault="001829A4" w:rsidP="006139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положение Правил землепользования и застройки Александровского сельского поселения часть </w:t>
      </w:r>
      <w:r w:rsidR="003A649E" w:rsidRPr="001829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proofErr w:type="gramStart"/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положения. Статья 5.Порядок внесения изменений в настоящие Правила, дополнить текстом следующего содержания: «Срок внесения изменений в настоящие Правила землепользования и застройки Александровского сельского поселения, по мере возникновения необходимости».</w:t>
      </w:r>
    </w:p>
    <w:p w:rsidR="003A649E" w:rsidRPr="003A649E" w:rsidRDefault="003A649E" w:rsidP="003A64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 Решение в газете «Приазовье»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в сети Интернет</w:t>
      </w:r>
      <w:proofErr w:type="gramStart"/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649E" w:rsidRPr="003A649E" w:rsidRDefault="003A649E" w:rsidP="003A64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3A649E" w:rsidRPr="003A649E" w:rsidRDefault="003A649E" w:rsidP="003A649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Решения  оставляю за собой.</w:t>
      </w:r>
    </w:p>
    <w:p w:rsidR="003A649E" w:rsidRPr="003A649E" w:rsidRDefault="003A649E" w:rsidP="003A649E">
      <w:pPr>
        <w:tabs>
          <w:tab w:val="left" w:pos="360"/>
        </w:tabs>
        <w:spacing w:after="0" w:line="240" w:lineRule="auto"/>
        <w:ind w:left="36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4FB" w:rsidRPr="003A649E" w:rsidRDefault="003564FB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</w:p>
    <w:p w:rsidR="001829A4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Н.Л.Хижняк</w:t>
      </w: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4C" w:rsidRDefault="0061394C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4C" w:rsidRDefault="0061394C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 решению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5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5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A64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от</w:t>
      </w:r>
      <w:r w:rsidR="006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15» мая 2014 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CF" w:rsidRDefault="00AA30CF" w:rsidP="00AA3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E54339">
        <w:rPr>
          <w:rFonts w:ascii="Times New Roman" w:hAnsi="Times New Roman" w:cs="Times New Roman"/>
          <w:sz w:val="28"/>
          <w:szCs w:val="28"/>
        </w:rPr>
        <w:t>екстовую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II  Глава 2 Градостроительные регламенты территориальных зон</w:t>
      </w:r>
      <w:r w:rsidRPr="00D70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 15-28, </w:t>
      </w:r>
    </w:p>
    <w:p w:rsidR="00AA30CF" w:rsidRPr="00AA30CF" w:rsidRDefault="00AA30CF" w:rsidP="00AA3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застройки, изложить в следующей редакции:</w:t>
      </w: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Зона сельскохозяйственного использования (СХ-2)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72"/>
        <w:gridCol w:w="3790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72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790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личного подсобного хозяйства (полевые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приусадебные участки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садоводства и огородничества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животноводства, сенокошения и выпаса скота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крестьянского (фермерского) хозяйства 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подсобного сельского хозяйства.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не коммерческие товарищества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садоводческих, огороднических и дачных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объединений.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объектов для производства, хранения и первичной переработки сельскохозяйственной продукции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защитных насаждений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земельного участка для ведения садоводства, огородничества устанавливается в соответствии с нормативными правовыми актами Ростовской области о нормах предоставления земельных участков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класс опасности по санитарной классификации объектов капитального строительства - IV</w:t>
            </w:r>
          </w:p>
        </w:tc>
        <w:tc>
          <w:tcPr>
            <w:tcW w:w="3790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Содействовать проведению почвенного, агрохимического, фитосанитарного и эколого-токсикологического обследования земель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соответствующие органы исполнительной власти о фактах деградации земель и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загрязнения почв на земельных участках, находящихся во владении или пользовании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осуществлять в соответствии со строительными и санитарными нормами, правилами и техническими регламентами 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AA30CF" w:rsidRPr="00BD229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AA30CF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16. Зона жилой застройки (</w:t>
      </w: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Ж-1</w:t>
      </w: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малоэтажная жилая застройка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жилая застройка  с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приусадебными участками для ведения личного подсобного хозяйства. 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Многоквартирные жилые дома.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индивидуальной и малоэтажной застройки – не более 3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с мансардным завершением до конька скатной кровли – не более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14 м</w:t>
              </w:r>
            </w:smartTag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территории: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индивидуального типа жилых домов – не более 0.67;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блокированного типа (в расчете на один блок) – не более 1.5;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-для секционного типа до трех этажей (в расчете на одну секцию) – не более 0.94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границы соседнего участка расстояния должны быть не менее: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-от индивидуального, блокированного и секционного жилого дома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метра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4 метра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-от других построек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метр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 условии соблюдения противопожарных разрывов).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процент застройки участка не может превышать 50%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Постройки для содержания скота и птицы допускается пристраивать к индивидуальным и малоэтажным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входа в дом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гаража от уровня земли до верха плоской кровли не более 3.2м, до конька скатной кровли не более 4.5м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на одно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-место не более 30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участка запрещается размещение автостоянок для грузового транспорта.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землях общего пользования не допускается ремонт автомобилей, 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складирование строительных материалов, хозяйственного инвентаря.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бань и саун допускается при условии канализования стоков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Хозяйственные площадки предусматриваются на приусадебных участках (кроме площадок для мусоросборников, размещаемых из расчета 1 контейнер на 10-15 домов)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пристроенные к жилым домам.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0CF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1BE0" w:rsidRDefault="00881BE0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культурно-досугового назначения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административно-делового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Объекты общественного питания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здравоохранения.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помещений –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Встроенно-пристроенные и отдельно стоящие объекты основного вида использования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Объекты хозяйственного назначения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 конька)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возведении хозяйственных построек, располагаемых на 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Объекты хранения индивидуального автотранспорта вместимостью не более 2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Высота гаража от уровня земли до верха плоской кровли не более 3.2м, до конька скатной крыши не более 4.5м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на одно 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-место не более 30кв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881BE0" w:rsidRDefault="00881BE0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881BE0" w:rsidP="00881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и озеленения 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881BE0" w:rsidRDefault="00881BE0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  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82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не более 2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</w:p>
        </w:tc>
        <w:tc>
          <w:tcPr>
            <w:tcW w:w="382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17. Зона развития жилой застройки (</w:t>
      </w: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Ж-2</w:t>
      </w: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территории.</w:t>
      </w:r>
    </w:p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18. Зона многофункционального назначения (ОЖ)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административно-делового назначения.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социально-бытового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 закусочные, столовые и иные подобные объекты)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культурно-досугового назначения.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и малоэтажная жилая застройка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жилая застройка с приусадебными участками для ведения личного подсобного хозяйства.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транспортной инфраструктур;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устанавливаются в соответствии с утвержденным проектом планировки и межевания территории,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строительными нормами, правилами и техническими регламентами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размещение хозяйственных построек со стороны красных линий улиц, за исключением гаражей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участка запрещается размещение автостоянок для грузового транспорта.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допускается размещать со стороны улицы вспомогательные 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строения, за исключением гаражей.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бань и саун допускается при условии канализования стоков</w:t>
            </w:r>
          </w:p>
        </w:tc>
      </w:tr>
    </w:tbl>
    <w:p w:rsidR="00AA30CF" w:rsidRPr="00466CD9" w:rsidRDefault="00AA30CF" w:rsidP="00881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виды и параметры разрешённого использования земельных участков и объектов капитального строительства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хозяйственного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(до конька)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Расстояние от границ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</w:p>
        </w:tc>
        <w:tc>
          <w:tcPr>
            <w:tcW w:w="361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</w:tr>
      <w:tr w:rsidR="00AA30CF" w:rsidRPr="00466CD9" w:rsidTr="00AA30CF">
        <w:trPr>
          <w:trHeight w:val="1196"/>
        </w:trPr>
        <w:tc>
          <w:tcPr>
            <w:tcW w:w="3119" w:type="dxa"/>
          </w:tcPr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хранения индивидуального автотранспорта</w:t>
            </w:r>
          </w:p>
          <w:p w:rsidR="00881BE0" w:rsidRDefault="00881BE0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1BE0" w:rsidRPr="00466CD9" w:rsidRDefault="00881BE0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и озеленения </w:t>
            </w:r>
          </w:p>
        </w:tc>
        <w:tc>
          <w:tcPr>
            <w:tcW w:w="290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площадь площадных объектов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6CD9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361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Отдельно </w:t>
            </w:r>
            <w:proofErr w:type="gramStart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стоящие</w:t>
            </w:r>
            <w:proofErr w:type="gramEnd"/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пристроенные к жилым домам.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0CF" w:rsidRPr="00881BE0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19. Зона здравоохранения (ОС-1)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89"/>
        <w:gridCol w:w="3631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8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31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- 40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неделимы.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 перепрофилирование объектов.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магистральных инженерных сетей через земельный участок недопустимо.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земельного участка забором высотой не менее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1.6 м</w:t>
              </w:r>
            </w:smartTag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строительство и реконструкцию осуществлять по </w:t>
            </w:r>
            <w:proofErr w:type="gram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проектам</w:t>
            </w:r>
            <w:proofErr w:type="gram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архитектурное единство квартала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жилищно-коммунального хозяйства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AA30CF" w:rsidRPr="00542B90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20. Зона учебно-образовательного назначения (ОС-2)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87"/>
        <w:gridCol w:w="3633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8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33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466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спортивно-игровых площадок - 20.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земельного участка - 50.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процент озеленения - 30</w:t>
            </w:r>
          </w:p>
        </w:tc>
        <w:tc>
          <w:tcPr>
            <w:tcW w:w="363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 и реконструкцию осуществлять по утвержденному проекту планировки и межевания территории.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архитектурно-планировочное и колористическое решение фасадов.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участка огораживается по периметру забором высотой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объекта основного вида использования неделим.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Перепрофилирование объектов недопустимо.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линейных объектов на территории земельного участка, имеющих охранные зоны, допускается в исключительных случаях, по согласованию с органом Администрации города, уполномоченным в области градостроительной деятельности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 </w:t>
      </w: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(статья «Градостроительный регламент» Правил)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21. Зона спортивного назначения (ОС-3)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спортивного назначения.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не более  3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м</w:t>
              </w:r>
            </w:smartTag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строительство, реконструкцию  осуществлять по утвержденному проекту планировки и межевания территории.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предусмотреть архитектурно-планировочное и колористическое решения фасадов</w:t>
            </w:r>
          </w:p>
        </w:tc>
      </w:tr>
    </w:tbl>
    <w:p w:rsidR="00AA30CF" w:rsidRDefault="00AA30CF" w:rsidP="00AA30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 стоянок автомобилей предусмотреть в соответствии со ст.17-18 настоящих Правил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22. Зона </w:t>
      </w:r>
      <w:proofErr w:type="gramStart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производственного</w:t>
      </w:r>
      <w:proofErr w:type="gramEnd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коммунально-складского</w:t>
      </w:r>
    </w:p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(ПК)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сельскохозяйственного производства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коммунально-складского назначения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административно-делового назначения.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- 1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-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мероприятия по отводу сточных вод.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коммунально-складского назначения. 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объекты.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-1эт </w:t>
            </w: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осуществлять в соответствии со строительными нормами, правилами и техническими регламентами. 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617A97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23. Зона инженерно-технического обеспечения (И)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1039"/>
        </w:trPr>
        <w:tc>
          <w:tcPr>
            <w:tcW w:w="3119" w:type="dxa"/>
          </w:tcPr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инженерно-технического обеспечения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</w:tbl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24. Зона рекреационного назначения (Р-1)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лугопарки</w:t>
            </w:r>
            <w:proofErr w:type="spellEnd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лесопарки пляжи, причалы,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хранения маломерного флота;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туалеты на земельном участке основного объекта.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ценными породами деревьев - не менее 50 %</w:t>
            </w: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дизайна, скульптурные композиции;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парковки для легковых автомобилей на земельном участке основного объекта;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туалеты на земельном участке основного объекта.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ценными породами деревьев - не менее 50 %</w:t>
            </w: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 учреждения;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и базы отдыха;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базы, спортивные школы;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крытые спортивные и физкультурно-оздоровительные сооружения;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спортивно-физкультурные сооружения;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игрового и спортивного инвентаря;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кемпингов;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павильоны и киоски;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некапитальные строения предприятий общественного питания (рестораны, кафе, бары, закусочные, столовые и иные подобные объекты);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сооружения;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станции, объекты автосервиса.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земельного участка объектами капитального строительства данной зоны составляет 7%;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максимальное количество этажей зданий, строений, сооружений на территории земельного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 –  до 3-х этажей.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25. Зона парков, скверов (Р-2)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68"/>
        <w:gridCol w:w="3617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gridSpan w:val="2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скверы;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бульвары; 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спортивно-физкультурные сооружения;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крытые спортивные и физкультурно-оздоровительные сооружения;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аттракционы;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проката игрового и спортивного инвентаря.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игровые площадки.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редприятия общественного питания (рестораны, кафе, бары, закусочные, столовые и иные подобные объекты);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павильоны и киоски;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максимальный процент застройки земельного участка объектами капитального строительства данной зоны составляет 30%;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C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метров</w:t>
              </w:r>
            </w:smartTag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высота парковых сооружений – аттракционов – не 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ограничивается. </w:t>
            </w:r>
          </w:p>
        </w:tc>
        <w:tc>
          <w:tcPr>
            <w:tcW w:w="3685" w:type="dxa"/>
            <w:gridSpan w:val="2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Вспомогательные виды и параметры разрешённого использования земельных участков 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дизайна, скульптурные композиции;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некапитальные вспомогательные строения и инфраструктура для отдыха;</w:t>
            </w:r>
          </w:p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парковки для легковых автомобилей на земельном участке основного объекта.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 жилищно-коммунального хозяйства.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размеры земельных участков в зоне Р-2 устанавливаются в соответствии с Региональными нормативами градостроительного проектирования.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Условно разрешённые виды и параметры использования земельных участков и объектов капитального строительства: 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903"/>
        <w:gridCol w:w="3617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903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17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залы.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размеры земельных участков в зоне Р-2 устанавливаются в соответствии с Региональными нормативами градостроительного проектирования.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канализации, прогулочных дорожек в твердом покрытии.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26. Зона внешнего транспорта (Т)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железнодорожного транспорта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технологически связанные с эксплуатацией железных дорог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</w:tbl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27. Зона ритуального назначения (С-1)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ритуального назначения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Культовые здания, сооружения, комплексы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 транспортной инфраструктур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</w:tbl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инженерно-технического обеспечения.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жилищно-коммунального хозяйства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Этажность – 1 </w:t>
            </w:r>
            <w:proofErr w:type="spellStart"/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нормами, правилами и техническими регламентами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стоянок автомобилей предусмотреть в соответствии со ст.17-18 настоящих Правил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28. Зона складирования и захоронения отходов, скотомогильнико</w:t>
      </w:r>
      <w:proofErr w:type="gramStart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в(</w:t>
      </w:r>
      <w:proofErr w:type="gramEnd"/>
      <w:r w:rsidRPr="00466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С-2)</w:t>
      </w:r>
    </w:p>
    <w:p w:rsidR="00AA30CF" w:rsidRPr="00466CD9" w:rsidRDefault="00AA30CF" w:rsidP="00AA3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Основные виды и параметры разрешённого использования земельных участков и объектов капитально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552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Скотомогильники</w:t>
            </w:r>
          </w:p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транспортной инфраструктур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осуществлять в соответствии со строительными и санитарными нормами, правилами и техническими регламентами</w:t>
            </w:r>
          </w:p>
        </w:tc>
      </w:tr>
    </w:tbl>
    <w:p w:rsidR="00AA30CF" w:rsidRPr="00466CD9" w:rsidRDefault="00AA30CF" w:rsidP="00AA30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Вспомогательные виды и параметры разрешённого использования земельных участков и объектов капитального строительства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3685"/>
      </w:tblGrid>
      <w:tr w:rsidR="00AA30CF" w:rsidRPr="00466CD9" w:rsidTr="00AA30CF">
        <w:trPr>
          <w:trHeight w:val="384"/>
        </w:trPr>
        <w:tc>
          <w:tcPr>
            <w:tcW w:w="3119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ИСПОЛЬЗОВАНИЯ</w:t>
            </w:r>
          </w:p>
        </w:tc>
        <w:tc>
          <w:tcPr>
            <w:tcW w:w="283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РАЗРЕШЕННОГО ИСПОЛЬЗОВАНИЯ</w:t>
            </w:r>
          </w:p>
        </w:tc>
        <w:tc>
          <w:tcPr>
            <w:tcW w:w="3685" w:type="dxa"/>
            <w:vAlign w:val="center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УСЛОВИЯ РЕАЛИЗАЦИИ РЕГЛАМЕНТА</w:t>
            </w:r>
          </w:p>
        </w:tc>
      </w:tr>
      <w:tr w:rsidR="00AA30CF" w:rsidRPr="00466CD9" w:rsidTr="00AA30CF">
        <w:trPr>
          <w:trHeight w:val="206"/>
        </w:trPr>
        <w:tc>
          <w:tcPr>
            <w:tcW w:w="3119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 специального назначения по периметру в составе санитарно-защитной зоны</w:t>
            </w:r>
          </w:p>
        </w:tc>
        <w:tc>
          <w:tcPr>
            <w:tcW w:w="283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A30CF" w:rsidRPr="00466CD9" w:rsidRDefault="00AA30CF" w:rsidP="00AA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0CF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Pr="00466CD9" w:rsidRDefault="00AA30CF" w:rsidP="00AA3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Условно разрешённые виды и параметры использования земельных участков и объектов капитального строительства: нет.</w:t>
      </w:r>
    </w:p>
    <w:p w:rsidR="00AA30CF" w:rsidRPr="00466CD9" w:rsidRDefault="00AA30CF" w:rsidP="00AA3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0CF" w:rsidRDefault="00AA30CF" w:rsidP="00AA30CF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A649E" w:rsidRPr="003A649E" w:rsidRDefault="003A649E" w:rsidP="003A6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564FB" w:rsidP="00356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                                                                депутатов Александровского                                                                                               сельского поселения                                                                      Н.Л.Хижняк</w:t>
      </w: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9E" w:rsidRPr="003A649E" w:rsidRDefault="003A649E" w:rsidP="003A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649E" w:rsidRPr="003A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A78"/>
    <w:multiLevelType w:val="hybridMultilevel"/>
    <w:tmpl w:val="3E4435BC"/>
    <w:lvl w:ilvl="0" w:tplc="B380C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4C25CE">
      <w:numFmt w:val="none"/>
      <w:lvlText w:val=""/>
      <w:lvlJc w:val="left"/>
      <w:pPr>
        <w:tabs>
          <w:tab w:val="num" w:pos="360"/>
        </w:tabs>
      </w:pPr>
    </w:lvl>
    <w:lvl w:ilvl="2" w:tplc="C80298F0">
      <w:numFmt w:val="none"/>
      <w:lvlText w:val=""/>
      <w:lvlJc w:val="left"/>
      <w:pPr>
        <w:tabs>
          <w:tab w:val="num" w:pos="360"/>
        </w:tabs>
      </w:pPr>
    </w:lvl>
    <w:lvl w:ilvl="3" w:tplc="BD026C00">
      <w:numFmt w:val="none"/>
      <w:lvlText w:val=""/>
      <w:lvlJc w:val="left"/>
      <w:pPr>
        <w:tabs>
          <w:tab w:val="num" w:pos="360"/>
        </w:tabs>
      </w:pPr>
    </w:lvl>
    <w:lvl w:ilvl="4" w:tplc="CDAE2A0C">
      <w:numFmt w:val="none"/>
      <w:lvlText w:val=""/>
      <w:lvlJc w:val="left"/>
      <w:pPr>
        <w:tabs>
          <w:tab w:val="num" w:pos="360"/>
        </w:tabs>
      </w:pPr>
    </w:lvl>
    <w:lvl w:ilvl="5" w:tplc="6414D6E6">
      <w:numFmt w:val="none"/>
      <w:lvlText w:val=""/>
      <w:lvlJc w:val="left"/>
      <w:pPr>
        <w:tabs>
          <w:tab w:val="num" w:pos="360"/>
        </w:tabs>
      </w:pPr>
    </w:lvl>
    <w:lvl w:ilvl="6" w:tplc="F31ACEF8">
      <w:numFmt w:val="none"/>
      <w:lvlText w:val=""/>
      <w:lvlJc w:val="left"/>
      <w:pPr>
        <w:tabs>
          <w:tab w:val="num" w:pos="360"/>
        </w:tabs>
      </w:pPr>
    </w:lvl>
    <w:lvl w:ilvl="7" w:tplc="9D3EE44C">
      <w:numFmt w:val="none"/>
      <w:lvlText w:val=""/>
      <w:lvlJc w:val="left"/>
      <w:pPr>
        <w:tabs>
          <w:tab w:val="num" w:pos="360"/>
        </w:tabs>
      </w:pPr>
    </w:lvl>
    <w:lvl w:ilvl="8" w:tplc="DC8C97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9931CB"/>
    <w:multiLevelType w:val="hybridMultilevel"/>
    <w:tmpl w:val="96EA0A90"/>
    <w:lvl w:ilvl="0" w:tplc="30382D3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50AD4BFE"/>
    <w:multiLevelType w:val="hybridMultilevel"/>
    <w:tmpl w:val="60843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76E8"/>
    <w:multiLevelType w:val="hybridMultilevel"/>
    <w:tmpl w:val="FF9481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D"/>
    <w:rsid w:val="00002FDA"/>
    <w:rsid w:val="001829A4"/>
    <w:rsid w:val="0022273F"/>
    <w:rsid w:val="003564FB"/>
    <w:rsid w:val="003A649E"/>
    <w:rsid w:val="00544862"/>
    <w:rsid w:val="005C3A37"/>
    <w:rsid w:val="005E383D"/>
    <w:rsid w:val="0061394C"/>
    <w:rsid w:val="006A1B99"/>
    <w:rsid w:val="00881BE0"/>
    <w:rsid w:val="00AA30CF"/>
    <w:rsid w:val="00C04B17"/>
    <w:rsid w:val="00D118E7"/>
    <w:rsid w:val="00D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2014-05-29T08:38:00Z</cp:lastPrinted>
  <dcterms:created xsi:type="dcterms:W3CDTF">2014-05-05T12:13:00Z</dcterms:created>
  <dcterms:modified xsi:type="dcterms:W3CDTF">2014-05-29T08:40:00Z</dcterms:modified>
</cp:coreProperties>
</file>