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B3" w:rsidRDefault="00596753" w:rsidP="00EF3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F3CB3" w:rsidRDefault="00EF3CB3" w:rsidP="00EF3CB3">
      <w:pPr>
        <w:rPr>
          <w:rFonts w:ascii="Times New Roman" w:hAnsi="Times New Roman" w:cs="Times New Roman"/>
          <w:b/>
          <w:sz w:val="28"/>
          <w:szCs w:val="28"/>
        </w:rPr>
      </w:pPr>
    </w:p>
    <w:p w:rsidR="00EF3CB3" w:rsidRDefault="00BD67F3" w:rsidP="00EF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D5578E">
        <w:rPr>
          <w:rFonts w:ascii="Times New Roman" w:hAnsi="Times New Roman" w:cs="Times New Roman"/>
          <w:b/>
          <w:sz w:val="28"/>
          <w:szCs w:val="28"/>
        </w:rPr>
        <w:t xml:space="preserve">Росреестра разъяснила, как будет работать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D77F1B" w:rsidRPr="00D77F1B" w:rsidRDefault="00BD67F3" w:rsidP="00EF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</w:t>
      </w:r>
      <w:r w:rsidR="00EF3CB3">
        <w:rPr>
          <w:rFonts w:ascii="Times New Roman" w:hAnsi="Times New Roman" w:cs="Times New Roman"/>
          <w:b/>
          <w:sz w:val="28"/>
          <w:szCs w:val="28"/>
        </w:rPr>
        <w:t xml:space="preserve"> учтенных объектов недвижимости</w:t>
      </w:r>
    </w:p>
    <w:p w:rsidR="00EF3CB3" w:rsidRDefault="00EF3CB3" w:rsidP="00FA0C6C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1745D7" w:rsidRDefault="00BD67F3" w:rsidP="00EF3CB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BD67F3">
        <w:rPr>
          <w:b/>
          <w:sz w:val="28"/>
          <w:szCs w:val="28"/>
        </w:rPr>
        <w:t>Федерал</w:t>
      </w:r>
      <w:r w:rsidR="00EF3CB3">
        <w:rPr>
          <w:b/>
          <w:sz w:val="28"/>
          <w:szCs w:val="28"/>
        </w:rPr>
        <w:t>ьный закон от 30 декабря 2020 года</w:t>
      </w:r>
      <w:r w:rsidRPr="00BD67F3">
        <w:rPr>
          <w:b/>
          <w:sz w:val="28"/>
          <w:szCs w:val="28"/>
        </w:rPr>
        <w:t xml:space="preserve"> № 518-ФЗ «О внесении изменений в отдельные законодательные акты Российской Федерации», устанавливающий порядок выявления правообладателей ранее</w:t>
      </w:r>
      <w:r w:rsidR="00EF3CB3">
        <w:rPr>
          <w:b/>
          <w:sz w:val="28"/>
          <w:szCs w:val="28"/>
        </w:rPr>
        <w:t xml:space="preserve"> учтенных объектов недвижимости, вступает в силу с 29.06.2021.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также будет способствовать реализации комплексного плана по наполнению сведениями Единого государственного реестра недвижимости (ЕГРН), который Росреестр реализует совместно с региональными органами исполнительной власти. В развитие плана ведомство утвердило «дорожные карты» со всеми субъектами Российской Федерации. 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Федеральный закон от 13.07.2015 № 218-ФЗ </w:t>
      </w:r>
      <w:r w:rsidR="009350D3">
        <w:rPr>
          <w:sz w:val="28"/>
          <w:szCs w:val="28"/>
        </w:rPr>
        <w:br/>
      </w:r>
      <w:r>
        <w:rPr>
          <w:sz w:val="28"/>
          <w:szCs w:val="28"/>
        </w:rPr>
        <w:t>«О государственной регистрации недвижимости» (далее</w:t>
      </w:r>
      <w:r w:rsidR="00F40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Закон № 218-ФЗ) дополнен статьей 69.1, в соответствии с которой: 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исполнительной власти субъектов Российской Федерации - городов федерального значения Москвы, Санкт-Петербурга и Севастополя, органы местного самоуправления (далее – уполномоченные органы) наделяются полномочиями по: 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проведению мероприятий по выявлению правообладателей объектов недвижимости, которые в соответствии со статьей 69 Закона № 218-ФЗ считаются ранее учтенными объектами недвижимости или сведения о которых могут быть внесены в ЕГРН по правилам, предусмотренным для внесения сведений о ранее учтенных объектах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>проведению мероприятий по обеспечению внесения в ЕГРН сведений о правообладателях ранее учтенных объек</w:t>
      </w:r>
      <w:r w:rsidR="009350D3">
        <w:rPr>
          <w:rFonts w:ascii="Times New Roman" w:hAnsi="Times New Roman" w:cs="Times New Roman"/>
          <w:sz w:val="28"/>
          <w:szCs w:val="28"/>
        </w:rPr>
        <w:t xml:space="preserve">тов недвижимости в случае, если </w:t>
      </w:r>
      <w:r w:rsidRPr="00FA0C6C">
        <w:rPr>
          <w:rFonts w:ascii="Times New Roman" w:hAnsi="Times New Roman" w:cs="Times New Roman"/>
          <w:sz w:val="28"/>
          <w:szCs w:val="28"/>
        </w:rPr>
        <w:lastRenderedPageBreak/>
        <w:t xml:space="preserve">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№ 122-ФЗ и права на такие объекты недвижимости, подтверждающиеся указанными документами, не зарегистрированы в ЕГРН;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выявлении правообладателя ранее учтенного объекта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взаимодействию с лицом, выявленным в порядке, предусмотренном статьей 69.1 Закона № 218-ФЗ, в качестве правообладателя ранее учтенного объекта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принятию решения о выявлении правообладателя ранее учтенного объекта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направлению в орган регистрации прав заявления о внесении в ЕГРН сведений о правообладателе ранее учтенного объекта недвижимости – в случае, если сведения о ранее учтенном объекте недвижимости, за исключением сведений о его правообладателе, содержатся в ЕГРН или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– в </w:t>
      </w:r>
      <w:proofErr w:type="gramStart"/>
      <w:r w:rsidRPr="00FA0C6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A0C6C">
        <w:rPr>
          <w:rFonts w:ascii="Times New Roman" w:hAnsi="Times New Roman" w:cs="Times New Roman"/>
          <w:sz w:val="28"/>
          <w:szCs w:val="28"/>
        </w:rPr>
        <w:t xml:space="preserve">, если сведения о ранее учтенном объекте недвижимости, а также о его правообладателе в ЕГРН отсутствуют;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2) в случае,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прекратившие свое существование,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недвижимости. При этом подготовка и представление в орган регистрации прав акта обследования не требуется,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недвижимости.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3) уполномоченные органы вправе: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выполнение комплексных кадастровых работ в целях уточнения границ земельных участков, указанных в части 1 статьи 69.1 Закона № 218-ФЗ; </w:t>
      </w:r>
    </w:p>
    <w:p w:rsidR="00A91F38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>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участков.</w:t>
      </w:r>
    </w:p>
    <w:p w:rsidR="00A91F38" w:rsidRDefault="00A91F38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>Пресс-служба Кадастровой палаты по Ростовской области</w:t>
      </w:r>
    </w:p>
    <w:p w:rsidR="009350D3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 xml:space="preserve">тел. 8(863)210-70-08, </w:t>
      </w:r>
      <w:proofErr w:type="spellStart"/>
      <w:r w:rsidRPr="00BB05AE">
        <w:rPr>
          <w:rFonts w:ascii="Times New Roman" w:hAnsi="Times New Roman"/>
          <w:sz w:val="24"/>
          <w:szCs w:val="24"/>
        </w:rPr>
        <w:t>доб</w:t>
      </w:r>
      <w:proofErr w:type="spellEnd"/>
      <w:r w:rsidRPr="00BB05AE">
        <w:rPr>
          <w:rFonts w:ascii="Times New Roman" w:hAnsi="Times New Roman"/>
          <w:sz w:val="24"/>
          <w:szCs w:val="24"/>
        </w:rPr>
        <w:t xml:space="preserve">. 2423 </w:t>
      </w: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>эл</w:t>
      </w:r>
      <w:proofErr w:type="gramStart"/>
      <w:r w:rsidRPr="00BB05AE">
        <w:rPr>
          <w:rFonts w:ascii="Times New Roman" w:hAnsi="Times New Roman"/>
          <w:sz w:val="24"/>
          <w:szCs w:val="24"/>
        </w:rPr>
        <w:t>.п</w:t>
      </w:r>
      <w:proofErr w:type="gramEnd"/>
      <w:r w:rsidRPr="00BB05AE">
        <w:rPr>
          <w:rFonts w:ascii="Times New Roman" w:hAnsi="Times New Roman"/>
          <w:sz w:val="24"/>
          <w:szCs w:val="24"/>
        </w:rPr>
        <w:t xml:space="preserve">очта: </w:t>
      </w:r>
      <w:hyperlink r:id="rId7" w:history="1">
        <w:r w:rsidRPr="00BB05AE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press</w:t>
        </w:r>
        <w:r w:rsidRPr="00BB05AE">
          <w:rPr>
            <w:rStyle w:val="aa"/>
            <w:rFonts w:ascii="Times New Roman" w:hAnsi="Times New Roman"/>
            <w:color w:val="auto"/>
            <w:sz w:val="24"/>
            <w:szCs w:val="24"/>
          </w:rPr>
          <w:t>@61.kadastr.ru</w:t>
        </w:r>
      </w:hyperlink>
    </w:p>
    <w:p w:rsidR="00BB05AE" w:rsidRDefault="00BB05AE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05AE" w:rsidSect="00E53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4DEA"/>
    <w:rsid w:val="00042BD6"/>
    <w:rsid w:val="00045E8C"/>
    <w:rsid w:val="00053F46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71043"/>
    <w:rsid w:val="001745D7"/>
    <w:rsid w:val="001A05C6"/>
    <w:rsid w:val="001A1291"/>
    <w:rsid w:val="001A2452"/>
    <w:rsid w:val="001A4844"/>
    <w:rsid w:val="001A6520"/>
    <w:rsid w:val="001C4F5D"/>
    <w:rsid w:val="001F0B33"/>
    <w:rsid w:val="001F5730"/>
    <w:rsid w:val="00202977"/>
    <w:rsid w:val="00223CD9"/>
    <w:rsid w:val="00230629"/>
    <w:rsid w:val="00236BD8"/>
    <w:rsid w:val="00245AD9"/>
    <w:rsid w:val="00252725"/>
    <w:rsid w:val="00252FD6"/>
    <w:rsid w:val="00264658"/>
    <w:rsid w:val="00287009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6253"/>
    <w:rsid w:val="003D74D8"/>
    <w:rsid w:val="003D7E74"/>
    <w:rsid w:val="003E5D54"/>
    <w:rsid w:val="003E7F30"/>
    <w:rsid w:val="003F5368"/>
    <w:rsid w:val="004556C1"/>
    <w:rsid w:val="00466A2F"/>
    <w:rsid w:val="00473F19"/>
    <w:rsid w:val="00476903"/>
    <w:rsid w:val="004877BE"/>
    <w:rsid w:val="00495011"/>
    <w:rsid w:val="004953B8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41DA8"/>
    <w:rsid w:val="0069110D"/>
    <w:rsid w:val="00693F32"/>
    <w:rsid w:val="006C2F14"/>
    <w:rsid w:val="006C3D0D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52221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92B12"/>
    <w:rsid w:val="008965BB"/>
    <w:rsid w:val="008A4C4A"/>
    <w:rsid w:val="008A6B67"/>
    <w:rsid w:val="008B1303"/>
    <w:rsid w:val="008B467F"/>
    <w:rsid w:val="008B4B8C"/>
    <w:rsid w:val="008B6FB9"/>
    <w:rsid w:val="008C6EA9"/>
    <w:rsid w:val="008F48F6"/>
    <w:rsid w:val="009318EB"/>
    <w:rsid w:val="009350D3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24437"/>
    <w:rsid w:val="00A31A2F"/>
    <w:rsid w:val="00A45867"/>
    <w:rsid w:val="00A45AD4"/>
    <w:rsid w:val="00A54F94"/>
    <w:rsid w:val="00A6514B"/>
    <w:rsid w:val="00A91F38"/>
    <w:rsid w:val="00A97AB2"/>
    <w:rsid w:val="00AA352A"/>
    <w:rsid w:val="00AC0074"/>
    <w:rsid w:val="00AC3783"/>
    <w:rsid w:val="00AC39DB"/>
    <w:rsid w:val="00AC3CED"/>
    <w:rsid w:val="00AC615F"/>
    <w:rsid w:val="00AF3896"/>
    <w:rsid w:val="00AF3E4F"/>
    <w:rsid w:val="00B3419A"/>
    <w:rsid w:val="00B46045"/>
    <w:rsid w:val="00B46165"/>
    <w:rsid w:val="00B66F3A"/>
    <w:rsid w:val="00B72309"/>
    <w:rsid w:val="00B74EC4"/>
    <w:rsid w:val="00BA0F82"/>
    <w:rsid w:val="00BA4880"/>
    <w:rsid w:val="00BB05AE"/>
    <w:rsid w:val="00BD42D2"/>
    <w:rsid w:val="00BD67F3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C50D2"/>
    <w:rsid w:val="00CC5A53"/>
    <w:rsid w:val="00CC61DB"/>
    <w:rsid w:val="00CD4FAB"/>
    <w:rsid w:val="00CD5FFD"/>
    <w:rsid w:val="00CD657E"/>
    <w:rsid w:val="00CE4D6F"/>
    <w:rsid w:val="00CF23E6"/>
    <w:rsid w:val="00D2390E"/>
    <w:rsid w:val="00D37C12"/>
    <w:rsid w:val="00D41FD2"/>
    <w:rsid w:val="00D5578E"/>
    <w:rsid w:val="00D56DB4"/>
    <w:rsid w:val="00D60E4A"/>
    <w:rsid w:val="00D6126A"/>
    <w:rsid w:val="00D67EC3"/>
    <w:rsid w:val="00D77F1B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53446"/>
    <w:rsid w:val="00E74733"/>
    <w:rsid w:val="00EA3D7B"/>
    <w:rsid w:val="00EB00F0"/>
    <w:rsid w:val="00EB435E"/>
    <w:rsid w:val="00EC2FCC"/>
    <w:rsid w:val="00ED1F7C"/>
    <w:rsid w:val="00EE1B62"/>
    <w:rsid w:val="00EE64AD"/>
    <w:rsid w:val="00EE7B10"/>
    <w:rsid w:val="00EF3CB3"/>
    <w:rsid w:val="00EF56BB"/>
    <w:rsid w:val="00F00039"/>
    <w:rsid w:val="00F015E3"/>
    <w:rsid w:val="00F27A8A"/>
    <w:rsid w:val="00F401D0"/>
    <w:rsid w:val="00F45A0F"/>
    <w:rsid w:val="00F45B5F"/>
    <w:rsid w:val="00F513E9"/>
    <w:rsid w:val="00F62EE9"/>
    <w:rsid w:val="00F7266D"/>
    <w:rsid w:val="00F84A85"/>
    <w:rsid w:val="00FA0C6C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1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D6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@61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CAE5-7A72-4A2B-AA8A-ABF10E9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OMRudyuk</cp:lastModifiedBy>
  <cp:revision>20</cp:revision>
  <cp:lastPrinted>2021-02-04T09:27:00Z</cp:lastPrinted>
  <dcterms:created xsi:type="dcterms:W3CDTF">2021-02-04T12:36:00Z</dcterms:created>
  <dcterms:modified xsi:type="dcterms:W3CDTF">2021-05-31T07:45:00Z</dcterms:modified>
</cp:coreProperties>
</file>