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E" w:rsidRDefault="00786471" w:rsidP="00786471">
      <w:pPr>
        <w:jc w:val="both"/>
        <w:rPr>
          <w:b/>
          <w:sz w:val="32"/>
          <w:szCs w:val="32"/>
        </w:rPr>
      </w:pPr>
      <w:r w:rsidRPr="00786471">
        <w:rPr>
          <w:b/>
          <w:noProof/>
          <w:sz w:val="32"/>
          <w:szCs w:val="32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3FE" w:rsidRDefault="00F413FE" w:rsidP="00C43B0B">
      <w:pPr>
        <w:ind w:firstLine="709"/>
        <w:jc w:val="both"/>
        <w:rPr>
          <w:b/>
          <w:sz w:val="32"/>
          <w:szCs w:val="32"/>
        </w:rPr>
      </w:pPr>
    </w:p>
    <w:p w:rsidR="00927DCA" w:rsidRPr="00927DCA" w:rsidRDefault="00927DCA" w:rsidP="003A436F">
      <w:pPr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927DCA">
        <w:rPr>
          <w:b/>
          <w:sz w:val="28"/>
          <w:szCs w:val="28"/>
        </w:rPr>
        <w:t xml:space="preserve">В </w:t>
      </w:r>
      <w:r w:rsidR="00B65EC0">
        <w:rPr>
          <w:b/>
          <w:sz w:val="28"/>
          <w:szCs w:val="28"/>
        </w:rPr>
        <w:t>Ростовской области продолжа</w:t>
      </w:r>
      <w:r w:rsidR="000E3C38">
        <w:rPr>
          <w:b/>
          <w:sz w:val="28"/>
          <w:szCs w:val="28"/>
        </w:rPr>
        <w:t>е</w:t>
      </w:r>
      <w:r w:rsidR="00B65EC0">
        <w:rPr>
          <w:b/>
          <w:sz w:val="28"/>
          <w:szCs w:val="28"/>
        </w:rPr>
        <w:t>тся р</w:t>
      </w:r>
      <w:r w:rsidR="000E3C38">
        <w:rPr>
          <w:b/>
          <w:sz w:val="28"/>
          <w:szCs w:val="28"/>
        </w:rPr>
        <w:t>еализация дорожной карты</w:t>
      </w:r>
      <w:r w:rsidR="00B65EC0">
        <w:rPr>
          <w:b/>
          <w:sz w:val="28"/>
          <w:szCs w:val="28"/>
        </w:rPr>
        <w:t xml:space="preserve"> по </w:t>
      </w:r>
      <w:r w:rsidRPr="00927DCA">
        <w:rPr>
          <w:b/>
          <w:sz w:val="28"/>
          <w:szCs w:val="28"/>
        </w:rPr>
        <w:t>наполнени</w:t>
      </w:r>
      <w:r w:rsidR="00B65EC0">
        <w:rPr>
          <w:b/>
          <w:sz w:val="28"/>
          <w:szCs w:val="28"/>
        </w:rPr>
        <w:t>ю</w:t>
      </w:r>
      <w:r w:rsidRPr="00927DCA">
        <w:rPr>
          <w:b/>
          <w:sz w:val="28"/>
          <w:szCs w:val="28"/>
        </w:rPr>
        <w:t xml:space="preserve"> ЕГРН сведениями о границах территориальных зон</w:t>
      </w:r>
    </w:p>
    <w:p w:rsidR="008640AC" w:rsidRDefault="008640AC" w:rsidP="003A436F">
      <w:pPr>
        <w:spacing w:after="100" w:afterAutospacing="1" w:line="360" w:lineRule="auto"/>
        <w:ind w:firstLine="709"/>
        <w:rPr>
          <w:bCs/>
          <w:i/>
          <w:iCs/>
          <w:sz w:val="28"/>
          <w:shd w:val="clear" w:color="auto" w:fill="FFFFFF"/>
        </w:rPr>
      </w:pPr>
      <w:r w:rsidRPr="005E2241">
        <w:rPr>
          <w:i/>
          <w:iCs/>
          <w:sz w:val="28"/>
          <w:shd w:val="clear" w:color="auto" w:fill="FFFFFF"/>
        </w:rPr>
        <w:t xml:space="preserve">В минувшем году </w:t>
      </w:r>
      <w:r>
        <w:rPr>
          <w:i/>
          <w:iCs/>
          <w:sz w:val="28"/>
          <w:shd w:val="clear" w:color="auto" w:fill="FFFFFF"/>
        </w:rPr>
        <w:t xml:space="preserve">Кадастровая палата по Ростовской области </w:t>
      </w:r>
      <w:r w:rsidRPr="001E1775">
        <w:rPr>
          <w:bCs/>
          <w:i/>
          <w:iCs/>
          <w:sz w:val="28"/>
          <w:shd w:val="clear" w:color="auto" w:fill="FFFFFF"/>
        </w:rPr>
        <w:t>внесла</w:t>
      </w:r>
      <w:r w:rsidRPr="005E2241">
        <w:rPr>
          <w:bCs/>
          <w:i/>
          <w:iCs/>
          <w:sz w:val="28"/>
          <w:shd w:val="clear" w:color="auto" w:fill="FFFFFF"/>
        </w:rPr>
        <w:t xml:space="preserve"> в </w:t>
      </w:r>
      <w:r>
        <w:rPr>
          <w:bCs/>
          <w:i/>
          <w:iCs/>
          <w:sz w:val="28"/>
          <w:shd w:val="clear" w:color="auto" w:fill="FFFFFF"/>
        </w:rPr>
        <w:t>ЕГРН</w:t>
      </w:r>
      <w:r w:rsidRPr="005E2241">
        <w:rPr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bCs/>
          <w:i/>
          <w:iCs/>
          <w:sz w:val="28"/>
          <w:shd w:val="clear" w:color="auto" w:fill="FFFFFF"/>
        </w:rPr>
        <w:t xml:space="preserve">более </w:t>
      </w:r>
      <w:r>
        <w:rPr>
          <w:bCs/>
          <w:i/>
          <w:iCs/>
          <w:sz w:val="28"/>
          <w:shd w:val="clear" w:color="auto" w:fill="FFFFFF"/>
        </w:rPr>
        <w:t xml:space="preserve">3,5 тыс. </w:t>
      </w:r>
      <w:r w:rsidRPr="00836BF9">
        <w:rPr>
          <w:bCs/>
          <w:i/>
          <w:iCs/>
          <w:sz w:val="28"/>
          <w:shd w:val="clear" w:color="auto" w:fill="FFFFFF"/>
        </w:rPr>
        <w:t>сведений</w:t>
      </w:r>
      <w:r w:rsidRPr="005E2241">
        <w:rPr>
          <w:bCs/>
          <w:i/>
          <w:iCs/>
          <w:sz w:val="28"/>
          <w:shd w:val="clear" w:color="auto" w:fill="FFFFFF"/>
        </w:rPr>
        <w:t xml:space="preserve"> о границах </w:t>
      </w:r>
      <w:r>
        <w:rPr>
          <w:bCs/>
          <w:i/>
          <w:iCs/>
          <w:sz w:val="28"/>
          <w:shd w:val="clear" w:color="auto" w:fill="FFFFFF"/>
        </w:rPr>
        <w:t>территориальных зон Ростов</w:t>
      </w:r>
      <w:r w:rsidR="003A436F">
        <w:rPr>
          <w:bCs/>
          <w:i/>
          <w:iCs/>
          <w:sz w:val="28"/>
          <w:shd w:val="clear" w:color="auto" w:fill="FFFFFF"/>
        </w:rPr>
        <w:t>ской области</w:t>
      </w:r>
    </w:p>
    <w:p w:rsidR="000D02DB" w:rsidRDefault="002D1468" w:rsidP="003A436F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F162CE">
        <w:rPr>
          <w:b/>
          <w:bCs/>
          <w:sz w:val="28"/>
          <w:szCs w:val="28"/>
        </w:rPr>
        <w:t xml:space="preserve">По состоянию на 1 </w:t>
      </w:r>
      <w:r w:rsidR="000E3C38">
        <w:rPr>
          <w:b/>
          <w:bCs/>
          <w:sz w:val="28"/>
          <w:szCs w:val="28"/>
        </w:rPr>
        <w:t xml:space="preserve">января 2022 года </w:t>
      </w:r>
      <w:r w:rsidR="000D02DB">
        <w:rPr>
          <w:b/>
          <w:bCs/>
          <w:sz w:val="28"/>
          <w:szCs w:val="28"/>
        </w:rPr>
        <w:t>в Един</w:t>
      </w:r>
      <w:r w:rsidR="00087AE2">
        <w:rPr>
          <w:b/>
          <w:bCs/>
          <w:sz w:val="28"/>
          <w:szCs w:val="28"/>
        </w:rPr>
        <w:t>ом государственном</w:t>
      </w:r>
      <w:r w:rsidR="000D02DB" w:rsidRPr="00DB76CD">
        <w:rPr>
          <w:b/>
          <w:bCs/>
          <w:sz w:val="28"/>
          <w:szCs w:val="28"/>
        </w:rPr>
        <w:t xml:space="preserve"> реестр</w:t>
      </w:r>
      <w:r w:rsidR="00087AE2">
        <w:rPr>
          <w:b/>
          <w:bCs/>
          <w:sz w:val="28"/>
          <w:szCs w:val="28"/>
        </w:rPr>
        <w:t>е</w:t>
      </w:r>
      <w:r w:rsidR="000D02DB" w:rsidRPr="00DB76CD">
        <w:rPr>
          <w:b/>
          <w:bCs/>
          <w:sz w:val="28"/>
          <w:szCs w:val="28"/>
        </w:rPr>
        <w:t xml:space="preserve"> недвижимости (ЕГРН)</w:t>
      </w:r>
      <w:r w:rsidR="000D02DB">
        <w:rPr>
          <w:b/>
          <w:bCs/>
          <w:sz w:val="28"/>
          <w:szCs w:val="28"/>
        </w:rPr>
        <w:t xml:space="preserve"> </w:t>
      </w:r>
      <w:r w:rsidR="008640AC">
        <w:rPr>
          <w:b/>
          <w:bCs/>
          <w:sz w:val="28"/>
          <w:szCs w:val="28"/>
        </w:rPr>
        <w:t xml:space="preserve">содержатся </w:t>
      </w:r>
      <w:r w:rsidR="000D02DB">
        <w:rPr>
          <w:b/>
          <w:bCs/>
          <w:sz w:val="28"/>
          <w:szCs w:val="28"/>
        </w:rPr>
        <w:t>сведения о границах более 3,6 тыс. (3655) территориальных зон Ростовской области</w:t>
      </w:r>
      <w:r w:rsidR="00BB7C59">
        <w:rPr>
          <w:b/>
          <w:bCs/>
          <w:sz w:val="28"/>
          <w:szCs w:val="28"/>
        </w:rPr>
        <w:t xml:space="preserve">, что </w:t>
      </w:r>
      <w:r w:rsidR="008C0C36">
        <w:rPr>
          <w:b/>
          <w:sz w:val="28"/>
          <w:szCs w:val="28"/>
        </w:rPr>
        <w:t>на 98</w:t>
      </w:r>
      <w:r w:rsidR="00BB7C59" w:rsidRPr="00413443">
        <w:rPr>
          <w:b/>
          <w:sz w:val="28"/>
          <w:szCs w:val="28"/>
        </w:rPr>
        <w:t xml:space="preserve">% больше показателей аналогичного периода </w:t>
      </w:r>
      <w:r w:rsidR="008640AC">
        <w:rPr>
          <w:b/>
          <w:sz w:val="28"/>
          <w:szCs w:val="28"/>
        </w:rPr>
        <w:t xml:space="preserve">прошлого </w:t>
      </w:r>
      <w:r w:rsidR="00BB7C59" w:rsidRPr="00413443">
        <w:rPr>
          <w:b/>
          <w:sz w:val="28"/>
          <w:szCs w:val="28"/>
        </w:rPr>
        <w:t>года</w:t>
      </w:r>
      <w:r w:rsidR="008C0C36">
        <w:rPr>
          <w:b/>
          <w:sz w:val="28"/>
          <w:szCs w:val="28"/>
        </w:rPr>
        <w:t xml:space="preserve"> (86)</w:t>
      </w:r>
      <w:r w:rsidR="00BB7C59" w:rsidRPr="002E0664">
        <w:rPr>
          <w:b/>
          <w:sz w:val="28"/>
          <w:szCs w:val="28"/>
        </w:rPr>
        <w:t>.</w:t>
      </w:r>
      <w:r w:rsidR="008C0C36">
        <w:rPr>
          <w:b/>
          <w:sz w:val="28"/>
          <w:szCs w:val="28"/>
        </w:rPr>
        <w:t xml:space="preserve"> </w:t>
      </w:r>
      <w:r w:rsidR="000D02DB">
        <w:rPr>
          <w:b/>
          <w:bCs/>
          <w:sz w:val="28"/>
          <w:szCs w:val="28"/>
        </w:rPr>
        <w:t xml:space="preserve">Примечательно, что большая часть сведений (3569) </w:t>
      </w:r>
      <w:r w:rsidR="000D02DB" w:rsidRPr="000D02DB">
        <w:rPr>
          <w:b/>
          <w:bCs/>
          <w:sz w:val="28"/>
          <w:szCs w:val="28"/>
        </w:rPr>
        <w:t xml:space="preserve">внесена именно </w:t>
      </w:r>
      <w:r w:rsidR="00BB7C59">
        <w:rPr>
          <w:b/>
          <w:bCs/>
          <w:sz w:val="28"/>
          <w:szCs w:val="28"/>
        </w:rPr>
        <w:t xml:space="preserve">в течение минувшего 2021 </w:t>
      </w:r>
      <w:r w:rsidR="000D02DB" w:rsidRPr="000D02DB">
        <w:rPr>
          <w:b/>
          <w:bCs/>
          <w:sz w:val="28"/>
          <w:szCs w:val="28"/>
        </w:rPr>
        <w:t>года.</w:t>
      </w:r>
      <w:r w:rsidR="00BB7C59">
        <w:rPr>
          <w:b/>
          <w:bCs/>
          <w:sz w:val="28"/>
          <w:szCs w:val="28"/>
        </w:rPr>
        <w:t xml:space="preserve"> Сведения включены</w:t>
      </w:r>
      <w:r w:rsidR="00BB7C59" w:rsidRPr="00F162CE">
        <w:rPr>
          <w:b/>
          <w:bCs/>
          <w:sz w:val="28"/>
          <w:szCs w:val="28"/>
        </w:rPr>
        <w:t xml:space="preserve"> в рамках реализации </w:t>
      </w:r>
      <w:r w:rsidR="00A035E2">
        <w:rPr>
          <w:b/>
          <w:bCs/>
          <w:sz w:val="28"/>
          <w:szCs w:val="28"/>
        </w:rPr>
        <w:t xml:space="preserve">дорожной карты </w:t>
      </w:r>
      <w:r w:rsidR="00BB7C59" w:rsidRPr="00F162CE">
        <w:rPr>
          <w:b/>
          <w:bCs/>
          <w:sz w:val="28"/>
          <w:szCs w:val="28"/>
        </w:rPr>
        <w:t>по наполнению ЕГРН необходимыми сведениями</w:t>
      </w:r>
      <w:r w:rsidR="00BB7C59">
        <w:rPr>
          <w:b/>
          <w:bCs/>
          <w:sz w:val="28"/>
          <w:szCs w:val="28"/>
        </w:rPr>
        <w:t xml:space="preserve">. </w:t>
      </w:r>
    </w:p>
    <w:p w:rsidR="006854EB" w:rsidRDefault="006854EB" w:rsidP="003A436F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предполагает </w:t>
      </w:r>
      <w:r w:rsidRPr="00A035E2">
        <w:rPr>
          <w:sz w:val="28"/>
          <w:szCs w:val="28"/>
        </w:rPr>
        <w:t xml:space="preserve">внесение в ЕГРН недостающих сведений, необходимых для защиты прав граждан и юридических лиц, исключения случаев незаконного вовлечения в гражданский оборот недвижимого имущества, расположенного в границах </w:t>
      </w:r>
      <w:r>
        <w:rPr>
          <w:sz w:val="28"/>
          <w:szCs w:val="28"/>
        </w:rPr>
        <w:t>территориальных зон</w:t>
      </w:r>
      <w:r w:rsidR="00CE5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35E2">
        <w:rPr>
          <w:sz w:val="28"/>
          <w:szCs w:val="28"/>
        </w:rPr>
        <w:t>территорий объектов культурного наследия, неиспользуемых объектов недвижимости, а также с</w:t>
      </w:r>
      <w:r>
        <w:rPr>
          <w:sz w:val="28"/>
          <w:szCs w:val="28"/>
        </w:rPr>
        <w:t>нижения рисков земельных споров.</w:t>
      </w:r>
      <w:r w:rsidRPr="006854E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включенные в д</w:t>
      </w:r>
      <w:r w:rsidRPr="00A035E2">
        <w:rPr>
          <w:sz w:val="28"/>
          <w:szCs w:val="28"/>
        </w:rPr>
        <w:t>орожную карту, направлены на обеспечение полноты и корректности данных в ЕГРН об объектах недвижимости, границах региона, административно-территориальных образований и территориальных зон, об объектах культурного наследия и особо охраняемых природных территорий</w:t>
      </w:r>
      <w:r>
        <w:rPr>
          <w:sz w:val="28"/>
          <w:szCs w:val="28"/>
        </w:rPr>
        <w:t>.</w:t>
      </w:r>
    </w:p>
    <w:p w:rsidR="00CE5AAC" w:rsidRDefault="00CE5AAC" w:rsidP="003A436F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сведений о границах территориальных зон в ЕГРН в полном объеме позволит сформировать достоверный реестр, окажет положительное влияние на </w:t>
      </w:r>
      <w:r>
        <w:rPr>
          <w:sz w:val="28"/>
          <w:szCs w:val="28"/>
        </w:rPr>
        <w:lastRenderedPageBreak/>
        <w:t xml:space="preserve">процедуру предоставления земельных участков, размещения объектов капитального строительства, постановки их на кадастровый учет и регистрации прав. </w:t>
      </w:r>
    </w:p>
    <w:p w:rsidR="00A035E2" w:rsidRDefault="006854EB" w:rsidP="006854E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84D83">
        <w:rPr>
          <w:i/>
          <w:sz w:val="28"/>
          <w:szCs w:val="28"/>
        </w:rPr>
        <w:t>«</w:t>
      </w:r>
      <w:r w:rsidR="00D7264E" w:rsidRPr="00E84D83">
        <w:rPr>
          <w:i/>
          <w:sz w:val="28"/>
          <w:szCs w:val="28"/>
        </w:rPr>
        <w:t>В минувшем году совместно с муниципальными органами п</w:t>
      </w:r>
      <w:r w:rsidRPr="00E84D83">
        <w:rPr>
          <w:i/>
          <w:sz w:val="28"/>
          <w:szCs w:val="28"/>
        </w:rPr>
        <w:t>родела</w:t>
      </w:r>
      <w:r w:rsidR="00D7264E" w:rsidRPr="00E84D83">
        <w:rPr>
          <w:i/>
          <w:sz w:val="28"/>
          <w:szCs w:val="28"/>
        </w:rPr>
        <w:t>на</w:t>
      </w:r>
      <w:r w:rsidRPr="00E84D83">
        <w:rPr>
          <w:i/>
          <w:sz w:val="28"/>
          <w:szCs w:val="28"/>
        </w:rPr>
        <w:t xml:space="preserve"> </w:t>
      </w:r>
      <w:r w:rsidR="00D7264E" w:rsidRPr="00E84D83">
        <w:rPr>
          <w:i/>
          <w:sz w:val="28"/>
          <w:szCs w:val="28"/>
        </w:rPr>
        <w:t xml:space="preserve">колоссальная </w:t>
      </w:r>
      <w:r w:rsidRPr="00E84D83">
        <w:rPr>
          <w:i/>
          <w:sz w:val="28"/>
          <w:szCs w:val="28"/>
        </w:rPr>
        <w:t xml:space="preserve">работа по внесению </w:t>
      </w:r>
      <w:r w:rsidR="00D7264E" w:rsidRPr="00E84D83">
        <w:rPr>
          <w:i/>
          <w:sz w:val="28"/>
          <w:szCs w:val="28"/>
        </w:rPr>
        <w:t>в ЕГРН сведений о границах территориальных зон Ростовской области: внесено более 3,6 тыс. сведений, тогда как в 2020 году было внесено всего 86. До этого сведения о территориальных зонах Ростовской области в ЕГРН вообще не вносились. Однако сбавлять обороты не</w:t>
      </w:r>
      <w:r w:rsidR="00010D6C" w:rsidRPr="00E84D83">
        <w:rPr>
          <w:i/>
          <w:sz w:val="28"/>
          <w:szCs w:val="28"/>
        </w:rPr>
        <w:t xml:space="preserve"> стоит</w:t>
      </w:r>
      <w:r w:rsidR="00D7264E" w:rsidRPr="00E84D83">
        <w:rPr>
          <w:i/>
          <w:sz w:val="28"/>
          <w:szCs w:val="28"/>
        </w:rPr>
        <w:t xml:space="preserve">, </w:t>
      </w:r>
      <w:r w:rsidR="00010D6C" w:rsidRPr="00E84D83">
        <w:rPr>
          <w:i/>
          <w:sz w:val="28"/>
          <w:szCs w:val="28"/>
        </w:rPr>
        <w:t xml:space="preserve">так как сведения не обо всех территориальных зонах, установленных правилами землепользования и застройки, на территории Ростовской области внесены в ЕГРН. Так, на 1 января этого года доля территориальных зон, сведения о которых внесены в ЕГРН, в общем количестве территориальных зон, составляет 59%. В конце прошлого года мы провели работу с муниципалами по сбору и обобщению информации об общем количестве территориальных зон Ростовской области, направили данные сведения в Минстрой области для сверки и анализа, актуализации сведений. </w:t>
      </w:r>
      <w:r w:rsidR="000D2CD5" w:rsidRPr="00E84D83">
        <w:rPr>
          <w:i/>
          <w:sz w:val="28"/>
          <w:szCs w:val="28"/>
        </w:rPr>
        <w:t>Уверен, совместная слаженная работа поможет решить поставленные задачи по наполнению ЕГРН необходимыми сведениями</w:t>
      </w:r>
      <w:r w:rsidRPr="00E84D83">
        <w:rPr>
          <w:i/>
          <w:sz w:val="28"/>
          <w:szCs w:val="28"/>
        </w:rPr>
        <w:t>»</w:t>
      </w:r>
      <w:r>
        <w:rPr>
          <w:sz w:val="28"/>
          <w:szCs w:val="28"/>
        </w:rPr>
        <w:t>, – говорит</w:t>
      </w:r>
      <w:r w:rsidR="00A035E2" w:rsidRPr="00BC6085">
        <w:rPr>
          <w:sz w:val="28"/>
          <w:szCs w:val="28"/>
        </w:rPr>
        <w:t xml:space="preserve"> </w:t>
      </w:r>
      <w:r w:rsidR="00A035E2" w:rsidRPr="00BC6085">
        <w:rPr>
          <w:b/>
          <w:sz w:val="28"/>
          <w:szCs w:val="28"/>
        </w:rPr>
        <w:t xml:space="preserve"> директор Кадастровой палаты по Ростовской области Александр Савченко</w:t>
      </w:r>
      <w:r w:rsidR="00A035E2">
        <w:rPr>
          <w:sz w:val="28"/>
          <w:szCs w:val="28"/>
        </w:rPr>
        <w:t>.</w:t>
      </w:r>
    </w:p>
    <w:p w:rsid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>Внесение в ЕГРН сведений о границах территориальных зон осуществляется на основании документов и сведений, представленных уполномоченными органами. Документы пред</w:t>
      </w:r>
      <w:r>
        <w:rPr>
          <w:sz w:val="28"/>
          <w:szCs w:val="28"/>
        </w:rPr>
        <w:t>о</w:t>
      </w:r>
      <w:r w:rsidRPr="00E31574">
        <w:rPr>
          <w:sz w:val="28"/>
          <w:szCs w:val="28"/>
        </w:rPr>
        <w:t>ставляются в электронном виде в формате XML и заверяются усиленной электронной подписью подготовившего и направившего их органа местного самоуправления. При этом обязательным приложением к документам является графическое описание местоположения границ территориальных зон. Представленные сведения о границах территориальных зон вносятся в ЕГРН в течение 15 рабочих дней с даты поступления документов в</w:t>
      </w:r>
      <w:r>
        <w:rPr>
          <w:sz w:val="28"/>
          <w:szCs w:val="28"/>
        </w:rPr>
        <w:t xml:space="preserve"> орган регистрации прав.</w:t>
      </w:r>
    </w:p>
    <w:p w:rsid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 xml:space="preserve">После внесения актуальных сведений о границах территориальных зон данные становятся общедоступными и отображаются на </w:t>
      </w:r>
      <w:hyperlink r:id="rId6" w:history="1">
        <w:r w:rsidR="00F5249D" w:rsidRPr="00776FC4">
          <w:rPr>
            <w:rStyle w:val="a7"/>
            <w:sz w:val="28"/>
            <w:szCs w:val="28"/>
          </w:rPr>
          <w:t>Публичн</w:t>
        </w:r>
        <w:r w:rsidR="00F5249D">
          <w:rPr>
            <w:rStyle w:val="a7"/>
            <w:sz w:val="28"/>
            <w:szCs w:val="28"/>
          </w:rPr>
          <w:t>ой кадастровой</w:t>
        </w:r>
        <w:r w:rsidR="00F5249D" w:rsidRPr="00776FC4">
          <w:rPr>
            <w:rStyle w:val="a7"/>
            <w:sz w:val="28"/>
            <w:szCs w:val="28"/>
          </w:rPr>
          <w:t xml:space="preserve"> </w:t>
        </w:r>
        <w:r w:rsidR="00F5249D">
          <w:rPr>
            <w:rStyle w:val="a7"/>
            <w:sz w:val="28"/>
            <w:szCs w:val="28"/>
          </w:rPr>
          <w:t>карте</w:t>
        </w:r>
      </w:hyperlink>
      <w:r w:rsidRPr="00E31574">
        <w:rPr>
          <w:sz w:val="28"/>
          <w:szCs w:val="28"/>
        </w:rPr>
        <w:t>.</w:t>
      </w:r>
    </w:p>
    <w:p w:rsidR="00F5249D" w:rsidRDefault="00F5249D" w:rsidP="00191507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</w:p>
    <w:p w:rsidR="00C157E2" w:rsidRDefault="00DE1BAC" w:rsidP="00191507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Справочно</w:t>
      </w:r>
      <w:proofErr w:type="spellEnd"/>
    </w:p>
    <w:p w:rsidR="00E31574" w:rsidRP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>Земля на территории муниципальных образований поделена на территориальные зоны. </w:t>
      </w:r>
      <w:r w:rsidRPr="00E31574">
        <w:rPr>
          <w:b/>
          <w:sz w:val="28"/>
          <w:szCs w:val="28"/>
        </w:rPr>
        <w:t>Территориальная зона</w:t>
      </w:r>
      <w:r w:rsidRPr="00E31574">
        <w:rPr>
          <w:sz w:val="28"/>
          <w:szCs w:val="28"/>
        </w:rPr>
        <w:t> – это область, которая имеет границы и для которой установлены определенные градостроительные регламенты. Для каждой такой территориальной зоны местные власти устанавливают: виды разрешенного использования земельных участков, какие объекты недвижимости можно строить, их параметры по высоте и т.д.</w:t>
      </w:r>
    </w:p>
    <w:p w:rsidR="00E31574" w:rsidRP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 xml:space="preserve">ВАЖНО! Местные власти определяют виды разрешенного </w:t>
      </w:r>
      <w:proofErr w:type="gramStart"/>
      <w:r w:rsidRPr="00E31574">
        <w:rPr>
          <w:sz w:val="28"/>
          <w:szCs w:val="28"/>
        </w:rPr>
        <w:t>использования</w:t>
      </w:r>
      <w:proofErr w:type="gramEnd"/>
      <w:r w:rsidRPr="00E31574">
        <w:rPr>
          <w:sz w:val="28"/>
          <w:szCs w:val="28"/>
        </w:rPr>
        <w:t xml:space="preserve"> для каждой территориальной зоны исходя из исторически сложившихся условий использования территории, а также исходя из результатов публичных слушани</w:t>
      </w:r>
      <w:r w:rsidR="009860DB">
        <w:rPr>
          <w:sz w:val="28"/>
          <w:szCs w:val="28"/>
        </w:rPr>
        <w:t>й</w:t>
      </w:r>
      <w:r w:rsidRPr="00E31574">
        <w:rPr>
          <w:sz w:val="28"/>
          <w:szCs w:val="28"/>
        </w:rPr>
        <w:t xml:space="preserve">. Документы градостроительного зонирования регламентируют, какие </w:t>
      </w:r>
      <w:r>
        <w:rPr>
          <w:sz w:val="28"/>
          <w:szCs w:val="28"/>
        </w:rPr>
        <w:t>виды разрешенного использования</w:t>
      </w:r>
      <w:r w:rsidRPr="00E31574">
        <w:rPr>
          <w:sz w:val="28"/>
          <w:szCs w:val="28"/>
        </w:rPr>
        <w:t xml:space="preserve"> могут быть выбраны правообладателями земельных участков самостоятельно, какие </w:t>
      </w:r>
      <w:r>
        <w:rPr>
          <w:sz w:val="28"/>
          <w:szCs w:val="28"/>
        </w:rPr>
        <w:t>–</w:t>
      </w:r>
      <w:r w:rsidRPr="00E31574">
        <w:rPr>
          <w:sz w:val="28"/>
          <w:szCs w:val="28"/>
        </w:rPr>
        <w:t xml:space="preserve"> после получения разрешения, а для каких видов деятельности участки не могут быть использованы. Данные разграничения устанавливаются для обеспечения защиты населения и обеспечения комфортных условий проживания.</w:t>
      </w:r>
    </w:p>
    <w:p w:rsidR="00DE1BAC" w:rsidRPr="00E31574" w:rsidRDefault="00DE1BAC" w:rsidP="00E31574">
      <w:pPr>
        <w:spacing w:after="240" w:line="360" w:lineRule="auto"/>
        <w:ind w:firstLine="709"/>
        <w:jc w:val="both"/>
        <w:rPr>
          <w:sz w:val="28"/>
          <w:szCs w:val="28"/>
        </w:rPr>
      </w:pPr>
    </w:p>
    <w:p w:rsidR="00C157E2" w:rsidRDefault="00C157E2" w:rsidP="00F413FE">
      <w:pPr>
        <w:spacing w:line="360" w:lineRule="auto"/>
        <w:ind w:firstLine="567"/>
        <w:jc w:val="both"/>
        <w:rPr>
          <w:sz w:val="28"/>
          <w:szCs w:val="28"/>
        </w:rPr>
      </w:pPr>
    </w:p>
    <w:p w:rsidR="00C157E2" w:rsidRDefault="00C157E2" w:rsidP="00F413FE">
      <w:pPr>
        <w:spacing w:line="360" w:lineRule="auto"/>
        <w:ind w:firstLine="567"/>
        <w:jc w:val="both"/>
        <w:rPr>
          <w:sz w:val="28"/>
          <w:szCs w:val="28"/>
        </w:rPr>
      </w:pPr>
    </w:p>
    <w:sectPr w:rsidR="00C157E2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3B0B"/>
    <w:rsid w:val="00003813"/>
    <w:rsid w:val="00004624"/>
    <w:rsid w:val="00010D6C"/>
    <w:rsid w:val="00027687"/>
    <w:rsid w:val="000610DD"/>
    <w:rsid w:val="00070382"/>
    <w:rsid w:val="00087AE2"/>
    <w:rsid w:val="000D02DB"/>
    <w:rsid w:val="000D2CD5"/>
    <w:rsid w:val="000E2640"/>
    <w:rsid w:val="000E3C38"/>
    <w:rsid w:val="001036E7"/>
    <w:rsid w:val="001065F2"/>
    <w:rsid w:val="00115A44"/>
    <w:rsid w:val="00147988"/>
    <w:rsid w:val="00161ED1"/>
    <w:rsid w:val="00174ABA"/>
    <w:rsid w:val="00191507"/>
    <w:rsid w:val="001B4450"/>
    <w:rsid w:val="001E1056"/>
    <w:rsid w:val="0025366B"/>
    <w:rsid w:val="00287E37"/>
    <w:rsid w:val="00295130"/>
    <w:rsid w:val="002A56E4"/>
    <w:rsid w:val="002C357A"/>
    <w:rsid w:val="002C6FA2"/>
    <w:rsid w:val="002D1468"/>
    <w:rsid w:val="002D6266"/>
    <w:rsid w:val="00331322"/>
    <w:rsid w:val="0034025A"/>
    <w:rsid w:val="0036272F"/>
    <w:rsid w:val="003A436F"/>
    <w:rsid w:val="003F5F04"/>
    <w:rsid w:val="003F7BA5"/>
    <w:rsid w:val="00424A51"/>
    <w:rsid w:val="004720CA"/>
    <w:rsid w:val="004A3902"/>
    <w:rsid w:val="004B5625"/>
    <w:rsid w:val="004C2BB4"/>
    <w:rsid w:val="004E4FE5"/>
    <w:rsid w:val="00502232"/>
    <w:rsid w:val="00554276"/>
    <w:rsid w:val="005738E8"/>
    <w:rsid w:val="00582960"/>
    <w:rsid w:val="005F1BFE"/>
    <w:rsid w:val="006330B8"/>
    <w:rsid w:val="00684BEC"/>
    <w:rsid w:val="006854EB"/>
    <w:rsid w:val="006D1D0E"/>
    <w:rsid w:val="00766EC8"/>
    <w:rsid w:val="00786471"/>
    <w:rsid w:val="007B58F5"/>
    <w:rsid w:val="00816746"/>
    <w:rsid w:val="00826461"/>
    <w:rsid w:val="00862F76"/>
    <w:rsid w:val="008640AC"/>
    <w:rsid w:val="008C0C36"/>
    <w:rsid w:val="008E21BC"/>
    <w:rsid w:val="00927DCA"/>
    <w:rsid w:val="00930F8B"/>
    <w:rsid w:val="009405ED"/>
    <w:rsid w:val="009423E9"/>
    <w:rsid w:val="00982228"/>
    <w:rsid w:val="009860DB"/>
    <w:rsid w:val="009A6998"/>
    <w:rsid w:val="009C6B51"/>
    <w:rsid w:val="00A035E2"/>
    <w:rsid w:val="00A07624"/>
    <w:rsid w:val="00B31B99"/>
    <w:rsid w:val="00B407B8"/>
    <w:rsid w:val="00B65EC0"/>
    <w:rsid w:val="00BB6AF0"/>
    <w:rsid w:val="00BB7C59"/>
    <w:rsid w:val="00BC5F6D"/>
    <w:rsid w:val="00BC6085"/>
    <w:rsid w:val="00BC6FB5"/>
    <w:rsid w:val="00BD1502"/>
    <w:rsid w:val="00C157E2"/>
    <w:rsid w:val="00C43B0B"/>
    <w:rsid w:val="00C81608"/>
    <w:rsid w:val="00C95E8B"/>
    <w:rsid w:val="00CB0C81"/>
    <w:rsid w:val="00CB42AF"/>
    <w:rsid w:val="00CD4ED0"/>
    <w:rsid w:val="00CE5AAC"/>
    <w:rsid w:val="00D10254"/>
    <w:rsid w:val="00D56E10"/>
    <w:rsid w:val="00D7264E"/>
    <w:rsid w:val="00DE1BAC"/>
    <w:rsid w:val="00E31574"/>
    <w:rsid w:val="00E84D83"/>
    <w:rsid w:val="00E97326"/>
    <w:rsid w:val="00EC6194"/>
    <w:rsid w:val="00F162CE"/>
    <w:rsid w:val="00F37CB1"/>
    <w:rsid w:val="00F413FE"/>
    <w:rsid w:val="00F5249D"/>
    <w:rsid w:val="00F75332"/>
    <w:rsid w:val="00F958B8"/>
    <w:rsid w:val="00F96834"/>
    <w:rsid w:val="00FB50F6"/>
    <w:rsid w:val="00FE22BB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4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6834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C60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085"/>
  </w:style>
  <w:style w:type="character" w:styleId="aa">
    <w:name w:val="FollowedHyperlink"/>
    <w:basedOn w:val="a0"/>
    <w:uiPriority w:val="99"/>
    <w:semiHidden/>
    <w:unhideWhenUsed/>
    <w:rsid w:val="005022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DD3A-922A-4566-BFAE-22FEDC5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12</cp:revision>
  <dcterms:created xsi:type="dcterms:W3CDTF">2022-01-25T12:41:00Z</dcterms:created>
  <dcterms:modified xsi:type="dcterms:W3CDTF">2022-01-27T11:24:00Z</dcterms:modified>
</cp:coreProperties>
</file>